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rPr>
          <w:rFonts w:ascii="Arial" w:hAnsi="Arial" w:cs="Arial"/>
          <w:b/>
          <w:bCs/>
        </w:rPr>
      </w:pPr>
      <w:r>
        <w:object w:dxaOrig="16618" w:dyaOrig="7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0.25pt;height:70.5pt" o:ole="" filled="t">
            <v:fill color2="black"/>
            <v:imagedata r:id="rId4" o:title=""/>
          </v:shape>
          <o:OLEObject Type="Embed" ProgID="Figura" ShapeID="_x0000_i1027" DrawAspect="Content" ObjectID="_1643630942" r:id="rId5"/>
        </w:object>
      </w:r>
    </w:p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rPr>
          <w:rFonts w:ascii="Arial" w:hAnsi="Arial" w:cs="Arial"/>
          <w:b/>
        </w:rPr>
      </w:pPr>
      <w:r w:rsidRPr="00E13462">
        <w:rPr>
          <w:rFonts w:ascii="Arial" w:hAnsi="Arial" w:cs="Arial"/>
          <w:b/>
          <w:bCs/>
        </w:rPr>
        <w:t>Anexo III à</w:t>
      </w:r>
      <w:r>
        <w:rPr>
          <w:rFonts w:ascii="Arial" w:hAnsi="Arial" w:cs="Arial"/>
          <w:b/>
        </w:rPr>
        <w:t xml:space="preserve"> Instrução de Serviço nº 0</w:t>
      </w:r>
      <w:r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 xml:space="preserve">/2020-GRE, de </w:t>
      </w:r>
      <w:r>
        <w:rPr>
          <w:rFonts w:ascii="Arial" w:hAnsi="Arial" w:cs="Arial"/>
          <w:b/>
        </w:rPr>
        <w:t>18</w:t>
      </w:r>
      <w:bookmarkStart w:id="0" w:name="_GoBack"/>
      <w:bookmarkEnd w:id="0"/>
      <w:r>
        <w:rPr>
          <w:rFonts w:ascii="Arial" w:hAnsi="Arial" w:cs="Arial"/>
          <w:b/>
        </w:rPr>
        <w:t xml:space="preserve"> de fevereiro de 2020.</w:t>
      </w:r>
    </w:p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rPr>
          <w:rFonts w:ascii="Arial" w:hAnsi="Arial" w:cs="Arial"/>
          <w:b/>
        </w:rPr>
      </w:pPr>
    </w:p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jc w:val="center"/>
        <w:rPr>
          <w:rFonts w:ascii="Arial" w:hAnsi="Arial" w:cs="Arial"/>
          <w:b/>
        </w:rPr>
      </w:pPr>
    </w:p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jc w:val="center"/>
        <w:rPr>
          <w:rFonts w:ascii="Arial" w:hAnsi="Arial" w:cs="Arial"/>
          <w:b/>
        </w:rPr>
      </w:pPr>
    </w:p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REGULARIDADE</w:t>
      </w:r>
    </w:p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rPr>
          <w:rFonts w:ascii="Arial" w:hAnsi="Arial" w:cs="Arial"/>
          <w:b/>
        </w:rPr>
      </w:pPr>
    </w:p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jc w:val="both"/>
        <w:rPr>
          <w:rFonts w:ascii="Arial" w:hAnsi="Arial" w:cs="Arial"/>
          <w:bCs/>
        </w:rPr>
      </w:pPr>
      <w:r w:rsidRPr="00EC18B0">
        <w:rPr>
          <w:rFonts w:ascii="Arial" w:hAnsi="Arial" w:cs="Arial"/>
          <w:bCs/>
        </w:rPr>
        <w:t xml:space="preserve">Declara-se para os devidos fins que o Recurso Público do Adiantamento de despesas com </w:t>
      </w:r>
      <w:r>
        <w:rPr>
          <w:rFonts w:ascii="Arial" w:hAnsi="Arial" w:cs="Arial"/>
          <w:bCs/>
        </w:rPr>
        <w:t>(</w:t>
      </w:r>
      <w:proofErr w:type="spellStart"/>
      <w:r>
        <w:rPr>
          <w:rFonts w:ascii="Arial" w:hAnsi="Arial" w:cs="Arial"/>
          <w:bCs/>
        </w:rPr>
        <w:t>tipo</w:t>
      </w:r>
      <w:proofErr w:type="spellEnd"/>
      <w:r>
        <w:rPr>
          <w:rFonts w:ascii="Arial" w:hAnsi="Arial" w:cs="Arial"/>
          <w:bCs/>
        </w:rPr>
        <w:t xml:space="preserve"> de adiantamento, conforme Art. 1º § 4º)</w:t>
      </w:r>
      <w:r w:rsidRPr="00EC18B0">
        <w:rPr>
          <w:rFonts w:ascii="Arial" w:hAnsi="Arial" w:cs="Arial"/>
          <w:bCs/>
        </w:rPr>
        <w:t xml:space="preserve">, recebido em XX/XX/XXXX, no valor de R$ XXXXX (valor por extenso), foi analisado e corretamente aplicado. (Art. 18 item I, Instrução de Serviço nº 001/2020-GRE). </w:t>
      </w:r>
    </w:p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jc w:val="both"/>
        <w:rPr>
          <w:rFonts w:ascii="Arial" w:hAnsi="Arial" w:cs="Arial"/>
          <w:bCs/>
        </w:rPr>
      </w:pPr>
    </w:p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jc w:val="both"/>
        <w:rPr>
          <w:rFonts w:ascii="Arial" w:hAnsi="Arial" w:cs="Arial"/>
          <w:bCs/>
        </w:rPr>
      </w:pPr>
    </w:p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Atenciosamente,</w:t>
      </w:r>
    </w:p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jc w:val="both"/>
        <w:rPr>
          <w:rFonts w:ascii="Arial" w:hAnsi="Arial" w:cs="Arial"/>
          <w:bCs/>
        </w:rPr>
      </w:pPr>
    </w:p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jc w:val="both"/>
        <w:rPr>
          <w:rFonts w:ascii="Arial" w:hAnsi="Arial" w:cs="Arial"/>
          <w:bCs/>
        </w:rPr>
      </w:pPr>
    </w:p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jc w:val="both"/>
        <w:rPr>
          <w:rFonts w:ascii="Arial" w:hAnsi="Arial" w:cs="Arial"/>
          <w:bCs/>
        </w:rPr>
      </w:pPr>
    </w:p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Local e Data.</w:t>
      </w:r>
    </w:p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jc w:val="both"/>
        <w:rPr>
          <w:rFonts w:ascii="Arial" w:hAnsi="Arial" w:cs="Arial"/>
          <w:bCs/>
        </w:rPr>
      </w:pPr>
    </w:p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jc w:val="both"/>
        <w:rPr>
          <w:rFonts w:ascii="Arial" w:hAnsi="Arial" w:cs="Arial"/>
          <w:bCs/>
        </w:rPr>
      </w:pPr>
    </w:p>
    <w:p w:rsidR="006538C5" w:rsidRDefault="006538C5" w:rsidP="006538C5">
      <w:pPr>
        <w:pStyle w:val="Corpodetexto"/>
        <w:widowControl w:val="0"/>
        <w:suppressAutoHyphens/>
        <w:spacing w:before="60" w:after="0" w:line="3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Diretoria Contábil Financeira/Divisão de Finanças/Secretaria Financeira (conforme o caso).</w:t>
      </w:r>
    </w:p>
    <w:p w:rsidR="006538C5" w:rsidRPr="00EC18B0" w:rsidRDefault="006538C5" w:rsidP="006538C5">
      <w:pPr>
        <w:pStyle w:val="Corpodetexto"/>
        <w:widowControl w:val="0"/>
        <w:suppressAutoHyphens/>
        <w:spacing w:before="60" w:after="0" w:line="380" w:lineRule="atLeast"/>
        <w:jc w:val="both"/>
        <w:rPr>
          <w:rFonts w:ascii="Arial" w:hAnsi="Arial" w:cs="Arial"/>
          <w:bCs/>
        </w:rPr>
      </w:pPr>
    </w:p>
    <w:p w:rsidR="009A0139" w:rsidRDefault="009A0139"/>
    <w:sectPr w:rsidR="009A0139" w:rsidSect="007C3FE6">
      <w:footnotePr>
        <w:pos w:val="beneathText"/>
      </w:footnotePr>
      <w:pgSz w:w="11905" w:h="16837" w:code="9"/>
      <w:pgMar w:top="3119" w:right="964" w:bottom="680" w:left="1701" w:header="720" w:footer="1418" w:gutter="0"/>
      <w:paperSrc w:first="3" w:other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C5"/>
    <w:rsid w:val="006538C5"/>
    <w:rsid w:val="009A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5D4D"/>
  <w15:chartTrackingRefBased/>
  <w15:docId w15:val="{C24E5E88-C3E7-4D85-87D6-7D667941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38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538C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 dos Santos Frigo</dc:creator>
  <cp:keywords/>
  <dc:description/>
  <cp:lastModifiedBy>Ivone dos Santos Frigo</cp:lastModifiedBy>
  <cp:revision>1</cp:revision>
  <dcterms:created xsi:type="dcterms:W3CDTF">2020-02-19T18:21:00Z</dcterms:created>
  <dcterms:modified xsi:type="dcterms:W3CDTF">2020-02-19T18:23:00Z</dcterms:modified>
</cp:coreProperties>
</file>